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530CD43" w14:textId="77777777" w:rsidR="00814D89" w:rsidRPr="00814D89" w:rsidRDefault="00814D89" w:rsidP="00814D89">
      <w:pPr>
        <w:rPr>
          <w:lang w:val="en-US"/>
        </w:rPr>
      </w:pPr>
      <w:bookmarkStart w:id="0" w:name="_Toc452729940"/>
    </w:p>
    <w:p w14:paraId="1C6884F4" w14:textId="3CE3CBB7" w:rsidR="00792515" w:rsidRPr="00B14A1B"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bookmarkStart w:id="1" w:name="_Hlk82685661"/>
      <w:r w:rsidRPr="00B14A1B">
        <w:rPr>
          <w:rFonts w:asciiTheme="majorHAnsi" w:eastAsia="Times New Roman" w:hAnsiTheme="majorHAnsi" w:cstheme="majorHAnsi"/>
          <w:b/>
          <w:bCs/>
          <w:color w:val="A6A6A6" w:themeColor="background1" w:themeShade="A6"/>
          <w:lang w:val="en-GB"/>
        </w:rPr>
        <w:t xml:space="preserve">Erasmus+ </w:t>
      </w:r>
      <w:r w:rsidR="00792515" w:rsidRPr="00B14A1B" w:rsidDel="00DC1B56">
        <w:rPr>
          <w:rFonts w:asciiTheme="majorHAnsi" w:eastAsia="Times New Roman" w:hAnsiTheme="majorHAnsi" w:cstheme="majorHAnsi"/>
          <w:b/>
          <w:bCs/>
          <w:color w:val="A6A6A6" w:themeColor="background1" w:themeShade="A6"/>
          <w:lang w:val="en-GB"/>
        </w:rPr>
        <w:t>Learning Agree</w:t>
      </w:r>
      <w:r w:rsidR="00792515" w:rsidRPr="00B14A1B">
        <w:rPr>
          <w:rFonts w:asciiTheme="majorHAnsi" w:eastAsia="Times New Roman" w:hAnsiTheme="majorHAnsi" w:cstheme="majorHAnsi"/>
          <w:b/>
          <w:bCs/>
          <w:color w:val="A6A6A6" w:themeColor="background1" w:themeShade="A6"/>
          <w:lang w:val="en-GB"/>
        </w:rPr>
        <w:t>ment</w:t>
      </w:r>
      <w:r w:rsidR="00B33EB9" w:rsidRPr="00B14A1B">
        <w:rPr>
          <w:rFonts w:asciiTheme="majorHAnsi" w:eastAsia="Times New Roman" w:hAnsiTheme="majorHAnsi" w:cstheme="majorHAnsi"/>
          <w:b/>
          <w:bCs/>
          <w:color w:val="A6A6A6" w:themeColor="background1" w:themeShade="A6"/>
          <w:lang w:val="en-GB"/>
        </w:rPr>
        <w:t xml:space="preserve"> - </w:t>
      </w:r>
      <w:r w:rsidR="00792515" w:rsidRPr="00B14A1B">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B14A1B"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B14A1B">
        <w:rPr>
          <w:rFonts w:asciiTheme="majorHAnsi" w:eastAsia="Times New Roman" w:hAnsiTheme="majorHAnsi" w:cstheme="majorHAnsi"/>
          <w:b/>
          <w:color w:val="A6A6A6" w:themeColor="background1" w:themeShade="A6"/>
          <w:u w:val="single"/>
        </w:rPr>
        <w:t>Mobility between Erasmus+ countries</w:t>
      </w:r>
      <w:r w:rsidRPr="00B14A1B">
        <w:rPr>
          <w:rFonts w:asciiTheme="majorHAnsi" w:eastAsia="Times New Roman" w:hAnsiTheme="majorHAnsi" w:cstheme="majorHAnsi"/>
          <w:color w:val="A6A6A6" w:themeColor="background1" w:themeShade="A6"/>
        </w:rPr>
        <w:t xml:space="preserve"> </w:t>
      </w:r>
      <w:r w:rsidRPr="00B14A1B">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Pr="00B14A1B"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B14A1B">
        <w:rPr>
          <w:rFonts w:asciiTheme="majorHAnsi" w:eastAsia="Times New Roman" w:hAnsiTheme="majorHAnsi" w:cstheme="majorHAnsi"/>
          <w:color w:val="002060"/>
        </w:rPr>
        <w:t>Contrat pédagogique Erasmus+</w:t>
      </w:r>
      <w:r w:rsidR="00B33EB9" w:rsidRPr="00B14A1B">
        <w:rPr>
          <w:rFonts w:asciiTheme="majorHAnsi" w:eastAsia="Times New Roman" w:hAnsiTheme="majorHAnsi" w:cstheme="majorHAnsi"/>
          <w:color w:val="002060"/>
        </w:rPr>
        <w:t xml:space="preserve"> - </w:t>
      </w:r>
      <w:r w:rsidRPr="00B14A1B">
        <w:rPr>
          <w:rFonts w:asciiTheme="majorHAnsi" w:eastAsia="Times New Roman" w:hAnsiTheme="majorHAnsi" w:cstheme="majorHAnsi"/>
          <w:color w:val="002060"/>
        </w:rPr>
        <w:t>Mobilités étudiantes à des fins d’études</w:t>
      </w:r>
    </w:p>
    <w:p w14:paraId="27B50063" w14:textId="32F98E8A" w:rsidR="00CD7DD8" w:rsidRPr="00B14A1B"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B14A1B">
        <w:rPr>
          <w:rFonts w:asciiTheme="majorHAnsi" w:eastAsia="Times New Roman" w:hAnsiTheme="majorHAnsi" w:cstheme="majorHAnsi"/>
          <w:color w:val="002060"/>
          <w:u w:val="single"/>
        </w:rPr>
        <w:t>Mobi</w:t>
      </w:r>
      <w:r w:rsidR="00CD7DD8" w:rsidRPr="00B14A1B">
        <w:rPr>
          <w:rFonts w:asciiTheme="majorHAnsi" w:eastAsia="Times New Roman" w:hAnsiTheme="majorHAnsi" w:cstheme="majorHAnsi"/>
          <w:color w:val="002060"/>
          <w:u w:val="single"/>
        </w:rPr>
        <w:t>li</w:t>
      </w:r>
      <w:r w:rsidRPr="00B14A1B">
        <w:rPr>
          <w:rFonts w:asciiTheme="majorHAnsi" w:eastAsia="Times New Roman" w:hAnsiTheme="majorHAnsi" w:cstheme="majorHAnsi"/>
          <w:color w:val="002060"/>
          <w:u w:val="single"/>
        </w:rPr>
        <w:t>té</w:t>
      </w:r>
      <w:r w:rsidR="00CD7DD8" w:rsidRPr="00B14A1B">
        <w:rPr>
          <w:rFonts w:asciiTheme="majorHAnsi" w:eastAsia="Times New Roman" w:hAnsiTheme="majorHAnsi" w:cstheme="majorHAnsi"/>
          <w:color w:val="002060"/>
          <w:u w:val="single"/>
        </w:rPr>
        <w:t>s</w:t>
      </w:r>
      <w:r w:rsidRPr="00B14A1B">
        <w:rPr>
          <w:rFonts w:asciiTheme="majorHAnsi" w:eastAsia="Times New Roman" w:hAnsiTheme="majorHAnsi" w:cstheme="majorHAnsi"/>
          <w:color w:val="002060"/>
          <w:u w:val="single"/>
        </w:rPr>
        <w:t xml:space="preserve"> entre pays du Programme Erasmus+</w:t>
      </w:r>
      <w:r w:rsidR="00B33EB9" w:rsidRPr="00B14A1B">
        <w:rPr>
          <w:rFonts w:asciiTheme="majorHAnsi" w:eastAsia="Times New Roman" w:hAnsiTheme="majorHAnsi" w:cstheme="majorHAnsi"/>
          <w:color w:val="002060"/>
          <w:u w:val="single"/>
        </w:rPr>
        <w:t xml:space="preserve"> </w:t>
      </w:r>
      <w:r w:rsidRPr="00B14A1B">
        <w:rPr>
          <w:rFonts w:asciiTheme="majorHAnsi" w:eastAsia="Times New Roman" w:hAnsiTheme="majorHAnsi" w:cstheme="majorHAnsi"/>
          <w:color w:val="002060"/>
        </w:rPr>
        <w:t>(Pays membres de l’UE et pays tiers associés au Programme)</w:t>
      </w:r>
    </w:p>
    <w:p w14:paraId="2ADE00E7" w14:textId="470A33F2" w:rsidR="00B33EB9" w:rsidRPr="00B14A1B" w:rsidRDefault="00B33EB9" w:rsidP="0026702D">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B14A1B">
        <w:rPr>
          <w:rFonts w:asciiTheme="majorHAnsi" w:eastAsia="Times New Roman" w:hAnsiTheme="majorHAnsi" w:cstheme="majorHAnsi"/>
          <w:color w:val="002060"/>
          <w:u w:val="single"/>
        </w:rPr>
        <w:t>+ Mobilités internationales</w:t>
      </w:r>
      <w:r w:rsidR="0000734F" w:rsidRPr="00B14A1B">
        <w:rPr>
          <w:rFonts w:asciiTheme="majorHAnsi" w:eastAsia="Times New Roman" w:hAnsiTheme="majorHAnsi" w:cstheme="majorHAnsi"/>
          <w:color w:val="002060"/>
          <w:u w:val="single"/>
        </w:rPr>
        <w:t xml:space="preserve"> (pays tiers non associés au Programme)</w:t>
      </w:r>
      <w:r w:rsidR="000E0482" w:rsidRPr="00B14A1B">
        <w:rPr>
          <w:rStyle w:val="Appelnotedebasdep"/>
          <w:rFonts w:asciiTheme="majorHAnsi" w:hAnsiTheme="majorHAnsi" w:cstheme="majorHAnsi"/>
          <w:bCs/>
          <w:color w:val="244061" w:themeColor="accent1" w:themeShade="80"/>
          <w:sz w:val="22"/>
          <w:szCs w:val="22"/>
          <w:lang w:val="en-GB"/>
        </w:rPr>
        <w:footnoteReference w:id="1"/>
      </w:r>
    </w:p>
    <w:p w14:paraId="419951AF" w14:textId="0284D4EC" w:rsidR="00CD7DD8" w:rsidRPr="00B14A1B" w:rsidRDefault="00CD7DD8" w:rsidP="00CD7DD8">
      <w:pPr>
        <w:ind w:right="28"/>
        <w:jc w:val="center"/>
        <w:rPr>
          <w:rFonts w:ascii="Verdana" w:eastAsia="Times New Roman" w:hAnsi="Verdana" w:cs="Arial"/>
          <w:color w:val="002060"/>
        </w:rPr>
      </w:pPr>
    </w:p>
    <w:p w14:paraId="1D61756D" w14:textId="5D504B03" w:rsidR="00CD7DD8" w:rsidRPr="00B14A1B" w:rsidRDefault="00CD7DD8" w:rsidP="00CD7DD8">
      <w:pPr>
        <w:jc w:val="both"/>
        <w:rPr>
          <w:rFonts w:asciiTheme="majorHAnsi" w:hAnsiTheme="majorHAnsi" w:cstheme="majorHAnsi"/>
          <w:b/>
          <w:bCs/>
          <w:color w:val="A6A6A6" w:themeColor="background1" w:themeShade="A6"/>
          <w:sz w:val="22"/>
          <w:szCs w:val="22"/>
          <w:lang w:val="en-US"/>
        </w:rPr>
      </w:pPr>
      <w:r w:rsidRPr="00B14A1B">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B14A1B">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8" w:history="1">
        <w:r w:rsidRPr="00B14A1B">
          <w:rPr>
            <w:rStyle w:val="Lienhypertexte"/>
            <w:rFonts w:asciiTheme="majorHAnsi" w:hAnsiTheme="majorHAnsi" w:cstheme="majorHAnsi"/>
            <w:b/>
            <w:bCs/>
            <w:color w:val="A6A6A6" w:themeColor="background1" w:themeShade="A6"/>
            <w:sz w:val="22"/>
            <w:szCs w:val="22"/>
            <w:lang w:val="en-US"/>
          </w:rPr>
          <w:t>Erasmus Without Paper</w:t>
        </w:r>
      </w:hyperlink>
      <w:r w:rsidRPr="00B14A1B">
        <w:rPr>
          <w:rFonts w:asciiTheme="majorHAnsi" w:hAnsiTheme="majorHAnsi" w:cstheme="majorHAnsi"/>
          <w:b/>
          <w:bCs/>
          <w:color w:val="A6A6A6" w:themeColor="background1" w:themeShade="A6"/>
          <w:sz w:val="22"/>
          <w:szCs w:val="22"/>
          <w:lang w:val="en-US"/>
        </w:rPr>
        <w:t>.]</w:t>
      </w:r>
    </w:p>
    <w:p w14:paraId="6C5A9A50" w14:textId="4CDD10AD" w:rsidR="00CD7DD8" w:rsidRPr="00B14A1B" w:rsidRDefault="00CD7DD8" w:rsidP="00CD7DD8">
      <w:pPr>
        <w:jc w:val="both"/>
        <w:rPr>
          <w:rFonts w:asciiTheme="majorHAnsi" w:hAnsiTheme="majorHAnsi" w:cstheme="majorHAnsi"/>
          <w:bCs/>
          <w:color w:val="244061" w:themeColor="accent1" w:themeShade="80"/>
          <w:sz w:val="22"/>
          <w:szCs w:val="22"/>
          <w:lang w:val="en-GB"/>
        </w:rPr>
      </w:pPr>
      <w:r w:rsidRPr="00B14A1B">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9" w:history="1">
        <w:r w:rsidRPr="00B14A1B">
          <w:rPr>
            <w:rStyle w:val="Lienhypertexte"/>
            <w:rFonts w:asciiTheme="majorHAnsi" w:hAnsiTheme="majorHAnsi" w:cstheme="majorHAnsi"/>
            <w:bCs/>
            <w:color w:val="244061" w:themeColor="accent1" w:themeShade="80"/>
            <w:sz w:val="22"/>
            <w:szCs w:val="22"/>
            <w:lang w:val="en-GB"/>
          </w:rPr>
          <w:t>Erasmus without paper</w:t>
        </w:r>
      </w:hyperlink>
      <w:r w:rsidRPr="00B14A1B">
        <w:rPr>
          <w:rFonts w:asciiTheme="majorHAnsi" w:hAnsiTheme="majorHAnsi" w:cstheme="majorHAnsi"/>
          <w:bCs/>
          <w:color w:val="244061" w:themeColor="accent1" w:themeShade="80"/>
          <w:sz w:val="22"/>
          <w:szCs w:val="22"/>
          <w:lang w:val="en-GB"/>
        </w:rPr>
        <w:t>”.</w:t>
      </w:r>
    </w:p>
    <w:bookmarkEnd w:id="1"/>
    <w:p w14:paraId="1D7423A7" w14:textId="77777777" w:rsidR="003D7405" w:rsidRPr="00B14A1B"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B14A1B" w:rsidRDefault="00792515" w:rsidP="00792515">
      <w:pPr>
        <w:spacing w:after="120"/>
        <w:ind w:right="28"/>
        <w:jc w:val="center"/>
        <w:rPr>
          <w:rFonts w:asciiTheme="majorHAnsi" w:eastAsia="Times New Roman" w:hAnsiTheme="majorHAnsi" w:cs="Arial"/>
          <w:b/>
          <w:color w:val="002060"/>
          <w:sz w:val="32"/>
          <w:szCs w:val="32"/>
          <w:lang w:val="en-GB"/>
        </w:rPr>
      </w:pPr>
      <w:r w:rsidRPr="00B14A1B">
        <w:rPr>
          <w:rFonts w:asciiTheme="majorHAnsi" w:eastAsia="Times New Roman" w:hAnsiTheme="majorHAnsi" w:cs="Arial"/>
          <w:b/>
          <w:color w:val="A6A6A6" w:themeColor="background1" w:themeShade="A6"/>
          <w:sz w:val="32"/>
          <w:szCs w:val="32"/>
          <w:lang w:val="en-GB"/>
        </w:rPr>
        <w:t>General information</w:t>
      </w:r>
      <w:r w:rsidR="00AF1727" w:rsidRPr="00B14A1B">
        <w:rPr>
          <w:rFonts w:asciiTheme="majorHAnsi" w:eastAsia="Times New Roman" w:hAnsiTheme="majorHAnsi" w:cs="Arial"/>
          <w:b/>
          <w:color w:val="A6A6A6" w:themeColor="background1" w:themeShade="A6"/>
          <w:sz w:val="32"/>
          <w:szCs w:val="32"/>
          <w:lang w:val="en-GB"/>
        </w:rPr>
        <w:t>/</w:t>
      </w:r>
      <w:r w:rsidR="00AF1727" w:rsidRPr="00B14A1B">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rsidRPr="00B14A1B" w14:paraId="4AB9223E" w14:textId="77777777" w:rsidTr="001C118A">
        <w:tc>
          <w:tcPr>
            <w:tcW w:w="1547" w:type="dxa"/>
            <w:vMerge w:val="restart"/>
            <w:shd w:val="clear" w:color="auto" w:fill="C6D9F1" w:themeFill="text2" w:themeFillTint="33"/>
            <w:vAlign w:val="center"/>
          </w:tcPr>
          <w:p w14:paraId="4C0A2486"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Student</w:t>
            </w:r>
          </w:p>
          <w:p w14:paraId="3C280B5C" w14:textId="319F2CAA" w:rsidR="00792515"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Last name(s)</w:t>
            </w:r>
          </w:p>
          <w:p w14:paraId="6748AABA" w14:textId="7F6DC6BC"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First name(s)</w:t>
            </w:r>
          </w:p>
          <w:p w14:paraId="69CA8765" w14:textId="490DC825"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Date of birth</w:t>
            </w:r>
          </w:p>
          <w:p w14:paraId="19B92820" w14:textId="5D04AB6F"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Nationality</w:t>
            </w:r>
          </w:p>
          <w:p w14:paraId="4AC8CD18" w14:textId="36E6EFA7"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Gender</w:t>
            </w:r>
          </w:p>
          <w:p w14:paraId="1470E976" w14:textId="54A9AE8E"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Genre</w:t>
            </w:r>
          </w:p>
        </w:tc>
      </w:tr>
      <w:tr w:rsidR="00792515" w:rsidRPr="00B14A1B" w14:paraId="1EA9BF39" w14:textId="77777777" w:rsidTr="00930502">
        <w:tc>
          <w:tcPr>
            <w:tcW w:w="1547" w:type="dxa"/>
            <w:vMerge/>
            <w:shd w:val="clear" w:color="auto" w:fill="C6D9F1" w:themeFill="text2" w:themeFillTint="33"/>
            <w:vAlign w:val="bottom"/>
          </w:tcPr>
          <w:p w14:paraId="3B637E37" w14:textId="77777777" w:rsidR="00792515" w:rsidRPr="00B14A1B"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r>
      <w:tr w:rsidR="00792515" w:rsidRPr="00B14A1B" w14:paraId="43EFD760" w14:textId="77777777" w:rsidTr="001C118A">
        <w:tc>
          <w:tcPr>
            <w:tcW w:w="1547" w:type="dxa"/>
            <w:vMerge/>
            <w:shd w:val="clear" w:color="auto" w:fill="C6D9F1" w:themeFill="text2" w:themeFillTint="33"/>
            <w:vAlign w:val="bottom"/>
          </w:tcPr>
          <w:p w14:paraId="7119BB8E" w14:textId="77777777" w:rsidR="00792515" w:rsidRPr="00B14A1B"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Pr="00B14A1B" w:rsidRDefault="00DC6A3A"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European Student Identifier (</w:t>
            </w:r>
            <w:r w:rsidR="00792515" w:rsidRPr="00B14A1B">
              <w:rPr>
                <w:rFonts w:ascii="Calibri" w:eastAsia="Times New Roman" w:hAnsi="Calibri" w:cs="Times New Roman"/>
                <w:b/>
                <w:bCs/>
                <w:color w:val="000000"/>
                <w:sz w:val="16"/>
                <w:szCs w:val="16"/>
                <w:lang w:val="en-GB" w:eastAsia="en-GB"/>
              </w:rPr>
              <w:t>ESI</w:t>
            </w:r>
            <w:r w:rsidRPr="00B14A1B">
              <w:rPr>
                <w:rFonts w:ascii="Calibri" w:eastAsia="Times New Roman" w:hAnsi="Calibri" w:cs="Times New Roman"/>
                <w:b/>
                <w:bCs/>
                <w:color w:val="000000"/>
                <w:sz w:val="16"/>
                <w:szCs w:val="16"/>
                <w:lang w:val="en-GB" w:eastAsia="en-GB"/>
              </w:rPr>
              <w:t>)</w:t>
            </w:r>
          </w:p>
          <w:p w14:paraId="59112DB5" w14:textId="7D65E3FA" w:rsidR="00DC6A3A" w:rsidRPr="00B14A1B" w:rsidRDefault="00DC6A3A" w:rsidP="00B843D7">
            <w:pPr>
              <w:jc w:val="center"/>
              <w:rPr>
                <w:rFonts w:ascii="Calibri" w:eastAsia="Times New Roman" w:hAnsi="Calibri" w:cs="Times New Roman"/>
                <w:b/>
                <w:bCs/>
                <w:color w:val="000000"/>
                <w:sz w:val="12"/>
                <w:szCs w:val="12"/>
                <w:lang w:val="en-GB" w:eastAsia="en-GB"/>
              </w:rPr>
            </w:pPr>
            <w:r w:rsidRPr="00B14A1B">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Pr="00B14A1B" w:rsidRDefault="001854ED"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Identifiant étudiant européen</w:t>
            </w:r>
          </w:p>
          <w:p w14:paraId="033D2C3A" w14:textId="1AC11716" w:rsidR="00DC6A3A" w:rsidRPr="00B14A1B" w:rsidRDefault="00DC6A3A" w:rsidP="00B843D7">
            <w:pPr>
              <w:jc w:val="center"/>
              <w:rPr>
                <w:rFonts w:ascii="Calibri" w:eastAsia="Times New Roman" w:hAnsi="Calibri" w:cs="Times New Roman"/>
                <w:bCs/>
                <w:color w:val="000000"/>
                <w:sz w:val="12"/>
                <w:szCs w:val="12"/>
                <w:lang w:val="en-GB" w:eastAsia="en-GB"/>
              </w:rPr>
            </w:pPr>
            <w:r w:rsidRPr="00B14A1B">
              <w:rPr>
                <w:rFonts w:ascii="Calibri" w:eastAsia="Times New Roman" w:hAnsi="Calibri" w:cs="Times New Roman"/>
                <w:bCs/>
                <w:color w:val="000000"/>
                <w:sz w:val="12"/>
                <w:szCs w:val="12"/>
                <w:lang w:val="en-GB" w:eastAsia="en-GB"/>
              </w:rPr>
              <w:t>[Identifiant électronique</w:t>
            </w:r>
            <w:r w:rsidR="00B61151" w:rsidRPr="00B14A1B">
              <w:rPr>
                <w:rFonts w:ascii="Calibri" w:eastAsia="Times New Roman" w:hAnsi="Calibri" w:cs="Times New Roman"/>
                <w:bCs/>
                <w:color w:val="000000"/>
                <w:sz w:val="12"/>
                <w:szCs w:val="12"/>
                <w:lang w:val="en-GB" w:eastAsia="en-GB"/>
              </w:rPr>
              <w:t xml:space="preserve"> </w:t>
            </w:r>
            <w:r w:rsidR="00172662" w:rsidRPr="00B14A1B">
              <w:rPr>
                <w:rFonts w:ascii="Calibri" w:eastAsia="Times New Roman" w:hAnsi="Calibri" w:cs="Times New Roman"/>
                <w:bCs/>
                <w:color w:val="000000"/>
                <w:sz w:val="12"/>
                <w:szCs w:val="12"/>
                <w:lang w:val="en-GB" w:eastAsia="en-GB"/>
              </w:rPr>
              <w:t>unique</w:t>
            </w:r>
            <w:r w:rsidRPr="00B14A1B">
              <w:rPr>
                <w:rFonts w:ascii="Calibri" w:eastAsia="Times New Roman" w:hAnsi="Calibri" w:cs="Times New Roman"/>
                <w:bCs/>
                <w:color w:val="000000"/>
                <w:sz w:val="12"/>
                <w:szCs w:val="12"/>
                <w:lang w:val="en-GB" w:eastAsia="en-GB"/>
              </w:rPr>
              <w:t xml:space="preserve"> pour étudiants mobil</w:t>
            </w:r>
            <w:r w:rsidR="00BB40F5" w:rsidRPr="00B14A1B">
              <w:rPr>
                <w:rFonts w:ascii="Calibri" w:eastAsia="Times New Roman" w:hAnsi="Calibri" w:cs="Times New Roman"/>
                <w:bCs/>
                <w:color w:val="000000"/>
                <w:sz w:val="12"/>
                <w:szCs w:val="12"/>
                <w:lang w:val="en-GB" w:eastAsia="en-GB"/>
              </w:rPr>
              <w:t>es</w:t>
            </w:r>
            <w:r w:rsidRPr="00B14A1B">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Pr="00B14A1B" w:rsidRDefault="00DC6A3A"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Level of education</w:t>
            </w:r>
          </w:p>
          <w:p w14:paraId="29A07166" w14:textId="079E663A" w:rsidR="00DC6A3A" w:rsidRPr="00B14A1B" w:rsidRDefault="00DC6A3A"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(EQF level)</w:t>
            </w:r>
          </w:p>
          <w:p w14:paraId="41B370EA" w14:textId="77777777" w:rsidR="00AF1727" w:rsidRPr="00B14A1B" w:rsidRDefault="00DC6A3A"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Niveau d’études</w:t>
            </w:r>
          </w:p>
          <w:p w14:paraId="5CD66770" w14:textId="26EB73E1" w:rsidR="00DC6A3A" w:rsidRPr="00B14A1B" w:rsidRDefault="00DC6A3A"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Field of education</w:t>
            </w:r>
          </w:p>
          <w:p w14:paraId="401C2886" w14:textId="6B60463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(ISCED</w:t>
            </w:r>
            <w:r w:rsidR="00DC6A3A" w:rsidRPr="00B14A1B">
              <w:rPr>
                <w:rFonts w:ascii="Calibri" w:eastAsia="Times New Roman" w:hAnsi="Calibri" w:cs="Times New Roman"/>
                <w:b/>
                <w:bCs/>
                <w:color w:val="000000"/>
                <w:sz w:val="16"/>
                <w:szCs w:val="16"/>
                <w:lang w:val="en-GB" w:eastAsia="en-GB"/>
              </w:rPr>
              <w:t xml:space="preserve"> code</w:t>
            </w:r>
            <w:r w:rsidRPr="00B14A1B">
              <w:rPr>
                <w:rFonts w:ascii="Calibri" w:eastAsia="Times New Roman" w:hAnsi="Calibri" w:cs="Times New Roman"/>
                <w:b/>
                <w:bCs/>
                <w:color w:val="000000"/>
                <w:sz w:val="16"/>
                <w:szCs w:val="16"/>
                <w:lang w:val="en-GB" w:eastAsia="en-GB"/>
              </w:rPr>
              <w:t>)</w:t>
            </w:r>
          </w:p>
          <w:p w14:paraId="15C2B26F" w14:textId="77777777" w:rsidR="00AF1727" w:rsidRPr="00B14A1B" w:rsidRDefault="00AF1727" w:rsidP="00AF172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Domaine d’études</w:t>
            </w:r>
          </w:p>
          <w:p w14:paraId="652FDBBD" w14:textId="0155405E" w:rsidR="00AF1727" w:rsidRPr="00B14A1B" w:rsidRDefault="00AF1727" w:rsidP="00AF172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Cs/>
                <w:color w:val="000000"/>
                <w:sz w:val="16"/>
                <w:szCs w:val="16"/>
                <w:lang w:val="en-GB" w:eastAsia="en-GB"/>
              </w:rPr>
              <w:t>(</w:t>
            </w:r>
            <w:r w:rsidR="00DC6A3A" w:rsidRPr="00B14A1B">
              <w:rPr>
                <w:rFonts w:ascii="Calibri" w:eastAsia="Times New Roman" w:hAnsi="Calibri" w:cs="Times New Roman"/>
                <w:bCs/>
                <w:color w:val="000000"/>
                <w:sz w:val="16"/>
                <w:szCs w:val="16"/>
                <w:lang w:val="en-GB" w:eastAsia="en-GB"/>
              </w:rPr>
              <w:t xml:space="preserve">code </w:t>
            </w:r>
            <w:r w:rsidRPr="00B14A1B">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 xml:space="preserve">Field of education </w:t>
            </w:r>
            <w:r w:rsidRPr="00B14A1B">
              <w:rPr>
                <w:rFonts w:ascii="Calibri" w:eastAsia="Times New Roman" w:hAnsi="Calibri" w:cs="Times New Roman"/>
                <w:b/>
                <w:bCs/>
                <w:color w:val="000000"/>
                <w:sz w:val="16"/>
                <w:szCs w:val="16"/>
                <w:lang w:val="en-GB" w:eastAsia="en-GB"/>
              </w:rPr>
              <w:br/>
              <w:t>(clarification)</w:t>
            </w:r>
          </w:p>
          <w:p w14:paraId="275B343E" w14:textId="77777777"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Domaine d’études</w:t>
            </w:r>
          </w:p>
          <w:p w14:paraId="780DC948" w14:textId="176A3700" w:rsidR="00AF1727" w:rsidRPr="00B14A1B" w:rsidRDefault="00AF1727"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Cs/>
                <w:color w:val="000000"/>
                <w:sz w:val="16"/>
                <w:szCs w:val="16"/>
                <w:lang w:val="en-GB" w:eastAsia="en-GB"/>
              </w:rPr>
              <w:t>(pr</w:t>
            </w:r>
            <w:r w:rsidR="001854ED" w:rsidRPr="00B14A1B">
              <w:rPr>
                <w:rFonts w:ascii="Calibri" w:eastAsia="Times New Roman" w:hAnsi="Calibri" w:cs="Times New Roman"/>
                <w:bCs/>
                <w:color w:val="000000"/>
                <w:sz w:val="16"/>
                <w:szCs w:val="16"/>
                <w:lang w:val="en-GB" w:eastAsia="en-GB"/>
              </w:rPr>
              <w:t>é</w:t>
            </w:r>
            <w:r w:rsidRPr="00B14A1B">
              <w:rPr>
                <w:rFonts w:ascii="Calibri" w:eastAsia="Times New Roman" w:hAnsi="Calibri" w:cs="Times New Roman"/>
                <w:bCs/>
                <w:color w:val="000000"/>
                <w:sz w:val="16"/>
                <w:szCs w:val="16"/>
                <w:lang w:val="en-GB" w:eastAsia="en-GB"/>
              </w:rPr>
              <w:t>cision)</w:t>
            </w:r>
          </w:p>
        </w:tc>
      </w:tr>
      <w:tr w:rsidR="00792515" w:rsidRPr="00B14A1B" w14:paraId="33FDDE92" w14:textId="77777777" w:rsidTr="00930502">
        <w:tc>
          <w:tcPr>
            <w:tcW w:w="1547" w:type="dxa"/>
            <w:vMerge/>
            <w:shd w:val="clear" w:color="auto" w:fill="C6D9F1" w:themeFill="text2" w:themeFillTint="33"/>
            <w:vAlign w:val="bottom"/>
          </w:tcPr>
          <w:p w14:paraId="63266067" w14:textId="77777777" w:rsidR="00792515" w:rsidRPr="00B14A1B"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Pr="00B14A1B" w:rsidRDefault="00792515" w:rsidP="00B843D7">
            <w:pPr>
              <w:spacing w:after="120"/>
              <w:ind w:right="28"/>
              <w:jc w:val="center"/>
              <w:rPr>
                <w:rFonts w:ascii="Verdana" w:eastAsia="Times New Roman" w:hAnsi="Verdana" w:cs="Arial"/>
                <w:b/>
                <w:color w:val="002060"/>
                <w:sz w:val="28"/>
                <w:szCs w:val="36"/>
                <w:lang w:val="en-GB"/>
              </w:rPr>
            </w:pPr>
          </w:p>
        </w:tc>
      </w:tr>
      <w:tr w:rsidR="00792515" w:rsidRPr="00B14A1B" w14:paraId="16E71014" w14:textId="77777777" w:rsidTr="001C118A">
        <w:tc>
          <w:tcPr>
            <w:tcW w:w="1547" w:type="dxa"/>
            <w:vMerge w:val="restart"/>
            <w:shd w:val="clear" w:color="auto" w:fill="C6D9F1" w:themeFill="text2" w:themeFillTint="33"/>
            <w:vAlign w:val="bottom"/>
          </w:tcPr>
          <w:p w14:paraId="2D505B2F" w14:textId="58D1CA62"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Sending Institution</w:t>
            </w:r>
          </w:p>
          <w:p w14:paraId="034DE826" w14:textId="7BBE22FA"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Etablissement d’envoi</w:t>
            </w:r>
          </w:p>
          <w:p w14:paraId="7EC6F33C"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Name</w:t>
            </w:r>
          </w:p>
          <w:p w14:paraId="316E4AD8" w14:textId="1159C2FF"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Faculty/Department</w:t>
            </w:r>
          </w:p>
          <w:p w14:paraId="6F3A18A8" w14:textId="585B6D5E" w:rsidR="00AF1727" w:rsidRPr="00B14A1B" w:rsidRDefault="00AF1727"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Faculté/</w:t>
            </w:r>
            <w:r w:rsidR="001854ED" w:rsidRPr="00B14A1B">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Erasmus code</w:t>
            </w:r>
          </w:p>
          <w:p w14:paraId="22D0DD38" w14:textId="6127B639" w:rsidR="00792515" w:rsidRPr="00B14A1B" w:rsidRDefault="001854ED" w:rsidP="001854ED">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Country</w:t>
            </w:r>
          </w:p>
          <w:p w14:paraId="41C36E4F" w14:textId="4E10D990" w:rsidR="001854ED" w:rsidRPr="00B14A1B" w:rsidRDefault="001854ED"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B14A1B" w:rsidRDefault="00792515" w:rsidP="00B842F8">
            <w:pPr>
              <w:jc w:val="center"/>
              <w:rPr>
                <w:rFonts w:ascii="Calibri" w:eastAsia="Times New Roman" w:hAnsi="Calibri" w:cs="Times New Roman"/>
                <w:b/>
                <w:bCs/>
                <w:color w:val="000000"/>
                <w:sz w:val="16"/>
                <w:szCs w:val="16"/>
                <w:lang w:eastAsia="en-GB"/>
              </w:rPr>
            </w:pPr>
            <w:r w:rsidRPr="00B14A1B">
              <w:rPr>
                <w:rFonts w:ascii="Calibri" w:eastAsia="Times New Roman" w:hAnsi="Calibri" w:cs="Times New Roman"/>
                <w:b/>
                <w:bCs/>
                <w:color w:val="000000"/>
                <w:sz w:val="16"/>
                <w:szCs w:val="16"/>
                <w:lang w:eastAsia="en-GB"/>
              </w:rPr>
              <w:t>Administrative contact person name; email</w:t>
            </w:r>
          </w:p>
          <w:p w14:paraId="016B92B0" w14:textId="58D2BF34" w:rsidR="001854ED" w:rsidRPr="00B14A1B" w:rsidRDefault="001854ED" w:rsidP="00B842F8">
            <w:pPr>
              <w:jc w:val="center"/>
              <w:rPr>
                <w:rFonts w:ascii="Calibri" w:eastAsia="Times New Roman" w:hAnsi="Calibri" w:cs="Times New Roman"/>
                <w:bCs/>
                <w:color w:val="000000"/>
                <w:sz w:val="16"/>
                <w:szCs w:val="16"/>
                <w:lang w:eastAsia="en-GB"/>
              </w:rPr>
            </w:pPr>
            <w:r w:rsidRPr="00B14A1B">
              <w:rPr>
                <w:rFonts w:ascii="Calibri" w:eastAsia="Times New Roman" w:hAnsi="Calibri" w:cs="Times New Roman"/>
                <w:bCs/>
                <w:color w:val="000000"/>
                <w:sz w:val="16"/>
                <w:szCs w:val="16"/>
                <w:lang w:eastAsia="en-GB"/>
              </w:rPr>
              <w:t>Nom, e-mail de la personne de contact sur le plan administratif</w:t>
            </w:r>
          </w:p>
        </w:tc>
      </w:tr>
      <w:tr w:rsidR="00792515" w:rsidRPr="00B14A1B" w14:paraId="77B49A9C" w14:textId="77777777" w:rsidTr="00930502">
        <w:tc>
          <w:tcPr>
            <w:tcW w:w="1547" w:type="dxa"/>
            <w:vMerge/>
            <w:shd w:val="clear" w:color="auto" w:fill="C6D9F1" w:themeFill="text2" w:themeFillTint="33"/>
            <w:vAlign w:val="bottom"/>
          </w:tcPr>
          <w:p w14:paraId="39609434" w14:textId="77777777" w:rsidR="00792515" w:rsidRPr="00B14A1B"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r>
      <w:tr w:rsidR="00792515" w:rsidRPr="00B14A1B" w14:paraId="7045E9EE" w14:textId="77777777" w:rsidTr="001C118A">
        <w:tc>
          <w:tcPr>
            <w:tcW w:w="1547" w:type="dxa"/>
            <w:vMerge w:val="restart"/>
            <w:shd w:val="clear" w:color="auto" w:fill="C6D9F1" w:themeFill="text2" w:themeFillTint="33"/>
            <w:vAlign w:val="bottom"/>
          </w:tcPr>
          <w:p w14:paraId="669C453C" w14:textId="66A86DB2"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Receiving Institution</w:t>
            </w:r>
          </w:p>
          <w:p w14:paraId="6685268C" w14:textId="0F20636C" w:rsidR="001854ED" w:rsidRPr="00B14A1B" w:rsidRDefault="001854ED"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Etablissement d’accueil</w:t>
            </w:r>
          </w:p>
          <w:p w14:paraId="141904A9" w14:textId="77777777" w:rsidR="00792515" w:rsidRPr="00B14A1B" w:rsidRDefault="00792515" w:rsidP="00B843D7">
            <w:pP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Name</w:t>
            </w:r>
          </w:p>
          <w:p w14:paraId="1ED49685" w14:textId="4CFCB35C" w:rsidR="001854ED" w:rsidRPr="00B14A1B" w:rsidRDefault="001854ED"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Faculty/Department</w:t>
            </w:r>
          </w:p>
          <w:p w14:paraId="5C9F3EF6" w14:textId="55F09D8D" w:rsidR="001854ED" w:rsidRPr="00B14A1B" w:rsidRDefault="001854ED"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Erasmus code</w:t>
            </w:r>
          </w:p>
          <w:p w14:paraId="643F4A9E" w14:textId="705097F6" w:rsidR="00792515" w:rsidRPr="00B14A1B" w:rsidRDefault="001854ED"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Code erasmus</w:t>
            </w:r>
            <w:r w:rsidR="004E2EC4" w:rsidRPr="00B14A1B">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C6D9F1" w:themeFill="text2" w:themeFillTint="33"/>
            <w:vAlign w:val="center"/>
          </w:tcPr>
          <w:p w14:paraId="268F9347" w14:textId="77777777" w:rsidR="00792515" w:rsidRPr="00B14A1B" w:rsidRDefault="00792515" w:rsidP="00B843D7">
            <w:pPr>
              <w:jc w:val="center"/>
              <w:rPr>
                <w:rFonts w:ascii="Calibri" w:eastAsia="Times New Roman" w:hAnsi="Calibri" w:cs="Times New Roman"/>
                <w:b/>
                <w:bCs/>
                <w:color w:val="000000"/>
                <w:sz w:val="16"/>
                <w:szCs w:val="16"/>
                <w:lang w:val="en-GB" w:eastAsia="en-GB"/>
              </w:rPr>
            </w:pPr>
            <w:r w:rsidRPr="00B14A1B">
              <w:rPr>
                <w:rFonts w:ascii="Calibri" w:eastAsia="Times New Roman" w:hAnsi="Calibri" w:cs="Times New Roman"/>
                <w:b/>
                <w:bCs/>
                <w:color w:val="000000"/>
                <w:sz w:val="16"/>
                <w:szCs w:val="16"/>
                <w:lang w:val="en-GB" w:eastAsia="en-GB"/>
              </w:rPr>
              <w:t>Country</w:t>
            </w:r>
          </w:p>
          <w:p w14:paraId="6B1E74C6" w14:textId="2AD12EB6" w:rsidR="001854ED" w:rsidRPr="00B14A1B" w:rsidRDefault="001854ED" w:rsidP="00B843D7">
            <w:pPr>
              <w:jc w:val="center"/>
              <w:rPr>
                <w:rFonts w:ascii="Calibri" w:eastAsia="Times New Roman" w:hAnsi="Calibri" w:cs="Times New Roman"/>
                <w:bCs/>
                <w:color w:val="000000"/>
                <w:sz w:val="16"/>
                <w:szCs w:val="16"/>
                <w:lang w:val="en-GB" w:eastAsia="en-GB"/>
              </w:rPr>
            </w:pPr>
            <w:r w:rsidRPr="00B14A1B">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B14A1B" w:rsidRDefault="00792515" w:rsidP="00B843D7">
            <w:pPr>
              <w:jc w:val="center"/>
              <w:rPr>
                <w:rFonts w:ascii="Calibri" w:eastAsia="Times New Roman" w:hAnsi="Calibri" w:cs="Times New Roman"/>
                <w:b/>
                <w:bCs/>
                <w:color w:val="000000"/>
                <w:sz w:val="16"/>
                <w:szCs w:val="16"/>
                <w:lang w:eastAsia="en-GB"/>
              </w:rPr>
            </w:pPr>
            <w:r w:rsidRPr="00B14A1B">
              <w:rPr>
                <w:rFonts w:ascii="Calibri" w:eastAsia="Times New Roman" w:hAnsi="Calibri" w:cs="Times New Roman"/>
                <w:b/>
                <w:bCs/>
                <w:color w:val="000000"/>
                <w:sz w:val="16"/>
                <w:szCs w:val="16"/>
                <w:lang w:eastAsia="en-GB"/>
              </w:rPr>
              <w:t>Administrative contact person name; email</w:t>
            </w:r>
          </w:p>
          <w:p w14:paraId="0A72C6EB" w14:textId="76601717" w:rsidR="001854ED" w:rsidRPr="00B14A1B" w:rsidRDefault="001854ED" w:rsidP="001854ED">
            <w:pPr>
              <w:jc w:val="center"/>
              <w:rPr>
                <w:rFonts w:ascii="Calibri" w:eastAsia="Times New Roman" w:hAnsi="Calibri" w:cs="Times New Roman"/>
                <w:bCs/>
                <w:color w:val="000000"/>
                <w:sz w:val="16"/>
                <w:szCs w:val="16"/>
                <w:lang w:eastAsia="en-GB"/>
              </w:rPr>
            </w:pPr>
            <w:r w:rsidRPr="00B14A1B">
              <w:rPr>
                <w:rFonts w:ascii="Calibri" w:eastAsia="Times New Roman" w:hAnsi="Calibri" w:cs="Times New Roman"/>
                <w:bCs/>
                <w:color w:val="000000"/>
                <w:sz w:val="16"/>
                <w:szCs w:val="16"/>
                <w:lang w:eastAsia="en-GB"/>
              </w:rPr>
              <w:t>Nom, e-mail de la personne de contact sur le plan administratif</w:t>
            </w:r>
          </w:p>
        </w:tc>
      </w:tr>
      <w:tr w:rsidR="00792515" w:rsidRPr="00B14A1B" w14:paraId="241EE061" w14:textId="77777777" w:rsidTr="00930502">
        <w:tc>
          <w:tcPr>
            <w:tcW w:w="1547" w:type="dxa"/>
            <w:vMerge/>
            <w:shd w:val="clear" w:color="auto" w:fill="C6D9F1" w:themeFill="text2" w:themeFillTint="33"/>
            <w:vAlign w:val="bottom"/>
          </w:tcPr>
          <w:p w14:paraId="452C3105" w14:textId="77777777" w:rsidR="00792515" w:rsidRPr="00B14A1B"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B14A1B"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B14A1B" w:rsidRDefault="00792515" w:rsidP="00DC6A3A">
            <w:pPr>
              <w:ind w:right="28"/>
              <w:jc w:val="center"/>
              <w:rPr>
                <w:rFonts w:ascii="Calibri" w:eastAsia="Times New Roman" w:hAnsi="Calibri" w:cs="Times New Roman"/>
                <w:b/>
                <w:color w:val="000000"/>
                <w:sz w:val="14"/>
                <w:szCs w:val="14"/>
                <w:lang w:val="en-GB" w:eastAsia="en-GB"/>
              </w:rPr>
            </w:pPr>
            <w:r w:rsidRPr="00B14A1B">
              <w:rPr>
                <w:rFonts w:ascii="Calibri" w:eastAsia="Times New Roman" w:hAnsi="Calibri" w:cs="Times New Roman"/>
                <w:b/>
                <w:color w:val="000000"/>
                <w:sz w:val="14"/>
                <w:szCs w:val="14"/>
                <w:lang w:val="en-GB" w:eastAsia="en-GB"/>
              </w:rPr>
              <w:t xml:space="preserve">The level of language competence in </w:t>
            </w:r>
            <w:r w:rsidRPr="00B14A1B">
              <w:rPr>
                <w:rFonts w:ascii="Calibri" w:eastAsia="Times New Roman" w:hAnsi="Calibri" w:cs="Times New Roman"/>
                <w:b/>
                <w:bCs/>
                <w:color w:val="000000"/>
                <w:sz w:val="14"/>
                <w:szCs w:val="14"/>
                <w:lang w:val="en-GB" w:eastAsia="en-GB"/>
              </w:rPr>
              <w:t>________ [indicate here the main language of instruction] that</w:t>
            </w:r>
            <w:r w:rsidRPr="00B14A1B">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B14A1B" w:rsidRDefault="001854ED" w:rsidP="00DC6A3A">
            <w:pPr>
              <w:ind w:right="28"/>
              <w:jc w:val="center"/>
              <w:rPr>
                <w:rFonts w:ascii="Calibri" w:eastAsia="Times New Roman" w:hAnsi="Calibri" w:cs="Times New Roman"/>
                <w:color w:val="000000"/>
                <w:sz w:val="16"/>
                <w:szCs w:val="16"/>
                <w:lang w:eastAsia="en-GB"/>
              </w:rPr>
            </w:pPr>
            <w:r w:rsidRPr="00B14A1B">
              <w:rPr>
                <w:rFonts w:ascii="Calibri" w:eastAsia="Times New Roman" w:hAnsi="Calibri" w:cs="Times New Roman"/>
                <w:color w:val="000000"/>
                <w:sz w:val="16"/>
                <w:szCs w:val="16"/>
                <w:lang w:eastAsia="en-GB"/>
              </w:rPr>
              <w:t>Le niveau de</w:t>
            </w:r>
            <w:r w:rsidRPr="00B14A1B">
              <w:rPr>
                <w:rFonts w:ascii="Calibri" w:eastAsia="Times New Roman" w:hAnsi="Calibri" w:cs="Times New Roman"/>
                <w:b/>
                <w:color w:val="000000"/>
                <w:sz w:val="16"/>
                <w:szCs w:val="16"/>
                <w:lang w:eastAsia="en-GB"/>
              </w:rPr>
              <w:t xml:space="preserve"> </w:t>
            </w:r>
            <w:r w:rsidRPr="00B14A1B">
              <w:rPr>
                <w:rFonts w:ascii="Calibri" w:eastAsia="Times New Roman" w:hAnsi="Calibri" w:cs="Times New Roman"/>
                <w:color w:val="000000"/>
                <w:sz w:val="16"/>
                <w:szCs w:val="16"/>
                <w:lang w:eastAsia="en-GB"/>
              </w:rPr>
              <w:t>compétence linguistique</w:t>
            </w:r>
            <w:r w:rsidRPr="00B14A1B">
              <w:rPr>
                <w:rFonts w:ascii="Calibri" w:eastAsia="Times New Roman" w:hAnsi="Calibri" w:cs="Times New Roman"/>
                <w:b/>
                <w:color w:val="000000"/>
                <w:sz w:val="16"/>
                <w:szCs w:val="16"/>
                <w:lang w:eastAsia="en-GB"/>
              </w:rPr>
              <w:t xml:space="preserve"> </w:t>
            </w:r>
            <w:r w:rsidRPr="00B14A1B">
              <w:rPr>
                <w:rFonts w:ascii="Calibri" w:eastAsia="Times New Roman" w:hAnsi="Calibri" w:cs="Times New Roman"/>
                <w:color w:val="000000"/>
                <w:sz w:val="16"/>
                <w:szCs w:val="16"/>
                <w:lang w:eastAsia="en-GB"/>
              </w:rPr>
              <w:t>en</w:t>
            </w:r>
            <w:r w:rsidRPr="00B14A1B">
              <w:rPr>
                <w:rFonts w:ascii="Calibri" w:eastAsia="Times New Roman" w:hAnsi="Calibri" w:cs="Times New Roman"/>
                <w:b/>
                <w:color w:val="000000"/>
                <w:sz w:val="16"/>
                <w:szCs w:val="16"/>
                <w:lang w:eastAsia="en-GB"/>
              </w:rPr>
              <w:t xml:space="preserve"> </w:t>
            </w:r>
            <w:r w:rsidRPr="00B14A1B">
              <w:rPr>
                <w:rFonts w:ascii="Calibri" w:eastAsia="Times New Roman" w:hAnsi="Calibri" w:cs="Times New Roman"/>
                <w:color w:val="000000"/>
                <w:sz w:val="16"/>
                <w:szCs w:val="16"/>
                <w:lang w:eastAsia="en-GB"/>
              </w:rPr>
              <w:t>_____________ [indiquer ici la langue principale d’enseignement] que l’étudiant possède ou s’engage à acquérir avant le début de la période de mobilité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B14A1B">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B14A1B">
                  <w:rPr>
                    <w:rFonts w:ascii="MS Gothic" w:eastAsia="MS Gothic" w:hAnsi="MS Gothic" w:cs="Times New Roman" w:hint="eastAsia"/>
                    <w:iCs/>
                    <w:color w:val="000000"/>
                    <w:sz w:val="12"/>
                    <w:szCs w:val="16"/>
                    <w:lang w:val="en-GB" w:eastAsia="en-GB"/>
                  </w:rPr>
                  <w:t>☐</w:t>
                </w:r>
              </w:sdtContent>
            </w:sdt>
            <w:r w:rsidRPr="00B14A1B">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B14A1B">
                  <w:rPr>
                    <w:rFonts w:ascii="MS Gothic" w:eastAsia="MS Gothic" w:hAnsi="MS Gothic" w:cs="Times New Roman" w:hint="eastAsia"/>
                    <w:iCs/>
                    <w:color w:val="000000"/>
                    <w:sz w:val="12"/>
                    <w:szCs w:val="16"/>
                    <w:lang w:val="en-GB" w:eastAsia="en-GB"/>
                  </w:rPr>
                  <w:t>☐</w:t>
                </w:r>
              </w:sdtContent>
            </w:sdt>
            <w:r w:rsidRPr="00B14A1B">
              <w:rPr>
                <w:rFonts w:ascii="Calibri" w:eastAsia="Times New Roman" w:hAnsi="Calibri" w:cs="Times New Roman"/>
                <w:i/>
                <w:iCs/>
                <w:color w:val="000000"/>
                <w:sz w:val="16"/>
                <w:szCs w:val="16"/>
                <w:lang w:val="en-GB" w:eastAsia="en-GB"/>
              </w:rPr>
              <w:t xml:space="preserve">     B1 </w:t>
            </w:r>
            <w:r w:rsidRPr="00B14A1B">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B14A1B">
                  <w:rPr>
                    <w:rFonts w:ascii="MS Gothic" w:eastAsia="MS Gothic" w:hAnsi="MS Gothic" w:cs="Times New Roman" w:hint="eastAsia"/>
                    <w:iCs/>
                    <w:color w:val="000000"/>
                    <w:sz w:val="12"/>
                    <w:szCs w:val="16"/>
                    <w:lang w:val="en-GB" w:eastAsia="en-GB"/>
                  </w:rPr>
                  <w:t>☐</w:t>
                </w:r>
              </w:sdtContent>
            </w:sdt>
            <w:r w:rsidRPr="00B14A1B">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B14A1B">
                  <w:rPr>
                    <w:rFonts w:ascii="MS Gothic" w:eastAsia="MS Gothic" w:hAnsi="MS Gothic" w:cs="Times New Roman" w:hint="eastAsia"/>
                    <w:iCs/>
                    <w:color w:val="000000"/>
                    <w:sz w:val="12"/>
                    <w:szCs w:val="16"/>
                    <w:lang w:val="en-GB" w:eastAsia="en-GB"/>
                  </w:rPr>
                  <w:t>☐</w:t>
                </w:r>
              </w:sdtContent>
            </w:sdt>
            <w:r w:rsidRPr="00B14A1B">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B14A1B">
                  <w:rPr>
                    <w:rFonts w:ascii="MS Gothic" w:eastAsia="MS Gothic" w:hAnsi="MS Gothic" w:cs="Times New Roman" w:hint="eastAsia"/>
                    <w:iCs/>
                    <w:color w:val="000000"/>
                    <w:sz w:val="12"/>
                    <w:szCs w:val="16"/>
                    <w:lang w:val="en-GB" w:eastAsia="en-GB"/>
                  </w:rPr>
                  <w:t>☐</w:t>
                </w:r>
              </w:sdtContent>
            </w:sdt>
            <w:r w:rsidRPr="00B14A1B">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B14A1B">
                  <w:rPr>
                    <w:rFonts w:ascii="MS Gothic" w:eastAsia="MS Gothic" w:hAnsi="MS Gothic" w:cs="Times New Roman" w:hint="eastAsia"/>
                    <w:iCs/>
                    <w:color w:val="000000"/>
                    <w:sz w:val="12"/>
                    <w:szCs w:val="16"/>
                    <w:lang w:val="en-GB" w:eastAsia="en-GB"/>
                  </w:rPr>
                  <w:t>☐</w:t>
                </w:r>
              </w:sdtContent>
            </w:sdt>
            <w:r w:rsidRPr="00B14A1B">
              <w:rPr>
                <w:rFonts w:ascii="Calibri" w:eastAsia="Times New Roman" w:hAnsi="Calibri" w:cs="Times New Roman"/>
                <w:i/>
                <w:iCs/>
                <w:color w:val="000000"/>
                <w:sz w:val="16"/>
                <w:szCs w:val="16"/>
                <w:lang w:val="en-GB" w:eastAsia="en-GB"/>
              </w:rPr>
              <w:t xml:space="preserve">     </w:t>
            </w:r>
            <w:r w:rsidRPr="00B14A1B">
              <w:rPr>
                <w:rFonts w:ascii="Calibri" w:eastAsia="Times New Roman" w:hAnsi="Calibri" w:cs="Times New Roman"/>
                <w:b/>
                <w:i/>
                <w:iCs/>
                <w:color w:val="000000"/>
                <w:sz w:val="16"/>
                <w:szCs w:val="16"/>
                <w:lang w:val="en-GB" w:eastAsia="en-GB"/>
              </w:rPr>
              <w:t>Native speaker</w:t>
            </w:r>
            <w:r w:rsidR="00FD2002" w:rsidRPr="00B14A1B">
              <w:rPr>
                <w:rFonts w:ascii="Calibri" w:eastAsia="Times New Roman" w:hAnsi="Calibri" w:cs="Times New Roman"/>
                <w:i/>
                <w:iCs/>
                <w:color w:val="000000"/>
                <w:sz w:val="16"/>
                <w:szCs w:val="16"/>
                <w:lang w:val="en-GB" w:eastAsia="en-GB"/>
              </w:rPr>
              <w:t xml:space="preserve"> / Locuteur natif</w:t>
            </w:r>
            <w:r w:rsidRPr="00B14A1B">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B14A1B">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4FB18E88" w:rsidR="00792515"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p w14:paraId="69B5D657" w14:textId="77777777" w:rsidR="0051115D" w:rsidRPr="000E0482" w:rsidRDefault="0051115D" w:rsidP="00792515">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24F17687"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00DB4282">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3"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3"/>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Pr="00167860" w:rsidRDefault="00CC04B9" w:rsidP="00EC596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4"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4"/>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5"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5"/>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75E29D2A"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00167860">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6F827BB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67860">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6"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lastRenderedPageBreak/>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DB77A8" w:rsidRDefault="003E7A56" w:rsidP="001309F3">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16F95302"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5F23FDA" w14:textId="074EA68A" w:rsidR="006E0395" w:rsidRDefault="006E0395"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5BB96F56" w14:textId="751ABC3E"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sidR="006E0395">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sidR="006E0395">
              <w:rPr>
                <w:rFonts w:ascii="Calibri" w:eastAsia="Times New Roman" w:hAnsi="Calibri" w:cs="Times New Roman"/>
                <w:bCs/>
                <w:color w:val="000000"/>
                <w:sz w:val="16"/>
                <w:szCs w:val="16"/>
                <w:lang w:eastAsia="en-GB"/>
              </w:rPr>
              <w:t xml:space="preserve"> </w:t>
            </w:r>
          </w:p>
          <w:p w14:paraId="73F1171F" w14:textId="407D83A0"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à attribuer</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BC7403"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BC7403"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BC7403"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BC7403"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046CFAEF"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26BF0F1" w14:textId="3E6860B8"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sidR="006E0395">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BC7403"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BC7403"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BC7403"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BC7403"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7"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7"/>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3E497638"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8" w:name="_Hlk138843696"/>
            <w:r w:rsidRPr="00492DAB">
              <w:rPr>
                <w:rFonts w:ascii="Calibri" w:eastAsia="Times New Roman" w:hAnsi="Calibri" w:cs="Times New Roman"/>
                <w:b/>
                <w:color w:val="000000"/>
                <w:sz w:val="14"/>
                <w:szCs w:val="16"/>
                <w:lang w:val="en-GB" w:eastAsia="en-GB"/>
              </w:rPr>
              <w:lastRenderedPageBreak/>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3600DBDF"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8"/>
    </w:tbl>
    <w:p w14:paraId="2696C820" w14:textId="0188393D" w:rsidR="0000734F" w:rsidRDefault="0000734F">
      <w:pPr>
        <w:rPr>
          <w:rFonts w:ascii="Verdana" w:eastAsia="Times New Roman" w:hAnsi="Verdana" w:cs="Arial"/>
          <w:b/>
          <w:color w:val="002060"/>
          <w:sz w:val="28"/>
          <w:szCs w:val="36"/>
          <w:lang w:val="en-GB"/>
        </w:rPr>
      </w:pPr>
    </w:p>
    <w:p w14:paraId="7F42B27E" w14:textId="47819A72" w:rsidR="0000734F" w:rsidRDefault="0000734F">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bookmarkEnd w:id="0"/>
      <w:bookmarkEnd w:id="6"/>
    </w:p>
    <w:sectPr w:rsidR="0000734F" w:rsidSect="0044692D">
      <w:endnotePr>
        <w:numFmt w:val="decimal"/>
      </w:endnotePr>
      <w:pgSz w:w="11900" w:h="16840"/>
      <w:pgMar w:top="567" w:right="843"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DE8AA" w14:textId="77777777" w:rsidR="00BC7403" w:rsidRDefault="00BC7403" w:rsidP="00EC610C">
      <w:r>
        <w:separator/>
      </w:r>
    </w:p>
  </w:endnote>
  <w:endnote w:type="continuationSeparator" w:id="0">
    <w:p w14:paraId="35CFBA57" w14:textId="77777777" w:rsidR="00BC7403" w:rsidRDefault="00BC7403"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5188" w14:textId="77777777" w:rsidR="00BC7403" w:rsidRDefault="00BC7403" w:rsidP="00EC610C">
      <w:r>
        <w:separator/>
      </w:r>
    </w:p>
  </w:footnote>
  <w:footnote w:type="continuationSeparator" w:id="0">
    <w:p w14:paraId="1AE85A31" w14:textId="77777777" w:rsidR="00BC7403" w:rsidRDefault="00BC7403" w:rsidP="00EC610C">
      <w:r>
        <w:continuationSeparator/>
      </w:r>
    </w:p>
  </w:footnote>
  <w:footnote w:id="1">
    <w:p w14:paraId="3B416A3C" w14:textId="01B255C4" w:rsidR="007066C0" w:rsidRPr="000E0482" w:rsidRDefault="007066C0" w:rsidP="000E0482">
      <w:pPr>
        <w:pStyle w:val="Notedebasdepage"/>
        <w:rPr>
          <w:rFonts w:asciiTheme="majorHAnsi" w:hAnsiTheme="majorHAnsi"/>
          <w:sz w:val="16"/>
          <w:szCs w:val="16"/>
        </w:rPr>
      </w:pPr>
      <w:bookmarkStart w:id="2" w:name="_GoBack"/>
      <w:bookmarkEnd w:id="2"/>
      <w:r w:rsidRPr="00B14A1B">
        <w:rPr>
          <w:rStyle w:val="Appelnotedebasdep"/>
          <w:rFonts w:asciiTheme="majorHAnsi" w:hAnsiTheme="majorHAnsi"/>
          <w:sz w:val="16"/>
          <w:szCs w:val="16"/>
        </w:rPr>
        <w:footnoteRef/>
      </w:r>
      <w:r w:rsidRPr="00B14A1B">
        <w:rPr>
          <w:rFonts w:asciiTheme="majorHAnsi" w:hAnsiTheme="majorHAnsi"/>
          <w:sz w:val="16"/>
          <w:szCs w:val="16"/>
        </w:rPr>
        <w:t xml:space="preserve"> Précision de l’Agence nationale : cette version papier (modifiable) du contrat pédagogique est à utiliser lorsque l’utilisation de la version numérique n’est pas possible ou pas encore adaptée, notamment pour les mobilités vers et en provenance des pays tiers non associés au programme (mobilités internationales), qui ne sont pas encore concernées par la digitalisation via le réseau « Erasmus </w:t>
      </w:r>
      <w:proofErr w:type="spellStart"/>
      <w:r w:rsidRPr="00B14A1B">
        <w:rPr>
          <w:rFonts w:asciiTheme="majorHAnsi" w:hAnsiTheme="majorHAnsi"/>
          <w:sz w:val="16"/>
          <w:szCs w:val="16"/>
        </w:rPr>
        <w:t>without</w:t>
      </w:r>
      <w:proofErr w:type="spellEnd"/>
      <w:r w:rsidRPr="00B14A1B">
        <w:rPr>
          <w:rFonts w:asciiTheme="majorHAnsi" w:hAnsiTheme="majorHAnsi"/>
          <w:sz w:val="16"/>
          <w:szCs w:val="16"/>
        </w:rPr>
        <w:t xml:space="preserve"> </w:t>
      </w:r>
      <w:proofErr w:type="spellStart"/>
      <w:r w:rsidRPr="00B14A1B">
        <w:rPr>
          <w:rFonts w:asciiTheme="majorHAnsi" w:hAnsiTheme="majorHAnsi"/>
          <w:sz w:val="16"/>
          <w:szCs w:val="16"/>
        </w:rPr>
        <w:t>paper</w:t>
      </w:r>
      <w:proofErr w:type="spellEnd"/>
      <w:r w:rsidRPr="00B14A1B">
        <w:rPr>
          <w:rFonts w:asciiTheme="majorHAnsi" w:hAnsiTheme="majorHAnsi"/>
          <w:sz w:val="16"/>
          <w:szCs w:val="16"/>
        </w:rPr>
        <w:t> ».</w:t>
      </w:r>
    </w:p>
  </w:footnote>
  <w:footnote w:id="2">
    <w:p w14:paraId="5EE2AAC8" w14:textId="04700580" w:rsidR="007066C0" w:rsidRDefault="007066C0">
      <w:pPr>
        <w:pStyle w:val="Notedebasdepage"/>
      </w:pPr>
    </w:p>
  </w:footnote>
  <w:footnote w:id="3">
    <w:p w14:paraId="4138CE6D" w14:textId="77777777" w:rsidR="007066C0" w:rsidRDefault="007066C0" w:rsidP="00C51A5F">
      <w:pPr>
        <w:pStyle w:val="Notedebasdepage"/>
      </w:pPr>
    </w:p>
  </w:footnote>
  <w:footnote w:id="4">
    <w:p w14:paraId="49CFE499" w14:textId="77777777" w:rsidR="007066C0" w:rsidRDefault="007066C0" w:rsidP="0000734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29"/>
  </w:num>
  <w:num w:numId="5">
    <w:abstractNumId w:val="15"/>
  </w:num>
  <w:num w:numId="6">
    <w:abstractNumId w:val="17"/>
  </w:num>
  <w:num w:numId="7">
    <w:abstractNumId w:val="3"/>
  </w:num>
  <w:num w:numId="8">
    <w:abstractNumId w:val="10"/>
  </w:num>
  <w:num w:numId="9">
    <w:abstractNumId w:val="23"/>
  </w:num>
  <w:num w:numId="10">
    <w:abstractNumId w:val="5"/>
  </w:num>
  <w:num w:numId="11">
    <w:abstractNumId w:val="13"/>
  </w:num>
  <w:num w:numId="12">
    <w:abstractNumId w:val="9"/>
  </w:num>
  <w:num w:numId="13">
    <w:abstractNumId w:val="1"/>
  </w:num>
  <w:num w:numId="14">
    <w:abstractNumId w:val="10"/>
  </w:num>
  <w:num w:numId="15">
    <w:abstractNumId w:val="20"/>
  </w:num>
  <w:num w:numId="16">
    <w:abstractNumId w:val="0"/>
  </w:num>
  <w:num w:numId="17">
    <w:abstractNumId w:val="6"/>
  </w:num>
  <w:num w:numId="18">
    <w:abstractNumId w:val="8"/>
  </w:num>
  <w:num w:numId="19">
    <w:abstractNumId w:val="30"/>
  </w:num>
  <w:num w:numId="20">
    <w:abstractNumId w:val="24"/>
  </w:num>
  <w:num w:numId="21">
    <w:abstractNumId w:val="2"/>
  </w:num>
  <w:num w:numId="22">
    <w:abstractNumId w:val="25"/>
  </w:num>
  <w:num w:numId="23">
    <w:abstractNumId w:val="32"/>
  </w:num>
  <w:num w:numId="24">
    <w:abstractNumId w:val="19"/>
  </w:num>
  <w:num w:numId="25">
    <w:abstractNumId w:val="28"/>
  </w:num>
  <w:num w:numId="26">
    <w:abstractNumId w:val="14"/>
  </w:num>
  <w:num w:numId="27">
    <w:abstractNumId w:val="7"/>
  </w:num>
  <w:num w:numId="28">
    <w:abstractNumId w:val="4"/>
  </w:num>
  <w:num w:numId="29">
    <w:abstractNumId w:val="26"/>
  </w:num>
  <w:num w:numId="30">
    <w:abstractNumId w:val="27"/>
  </w:num>
  <w:num w:numId="31">
    <w:abstractNumId w:val="12"/>
  </w:num>
  <w:num w:numId="32">
    <w:abstractNumId w:val="31"/>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15C48"/>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692D"/>
    <w:rsid w:val="00447AD0"/>
    <w:rsid w:val="00451980"/>
    <w:rsid w:val="00451E23"/>
    <w:rsid w:val="0045288C"/>
    <w:rsid w:val="00453439"/>
    <w:rsid w:val="0045698C"/>
    <w:rsid w:val="00463A78"/>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57C51"/>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25E7"/>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4A1B"/>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403"/>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1A4D"/>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asmus-plus.ec.europa.eu/european-student-card-initiative/ewp/governance/bp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DA9F-F32F-454D-9FC5-E9E6EE0A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2381</Words>
  <Characters>13097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UP2</cp:lastModifiedBy>
  <cp:revision>4</cp:revision>
  <cp:lastPrinted>2024-06-04T13:01:00Z</cp:lastPrinted>
  <dcterms:created xsi:type="dcterms:W3CDTF">2024-09-09T07:14:00Z</dcterms:created>
  <dcterms:modified xsi:type="dcterms:W3CDTF">2024-09-09T07:37:00Z</dcterms:modified>
</cp:coreProperties>
</file>